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</w:t>
      </w:r>
      <w:r w:rsidR="00257DA9">
        <w:rPr>
          <w:rFonts w:ascii="Times New Roman" w:hAnsi="Times New Roman" w:cs="Times New Roman"/>
          <w:sz w:val="28"/>
          <w:szCs w:val="28"/>
        </w:rPr>
        <w:t xml:space="preserve"> </w:t>
      </w:r>
      <w:r w:rsidRPr="00257DA9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  <w:r w:rsidR="00257DA9">
        <w:rPr>
          <w:rFonts w:ascii="Times New Roman" w:hAnsi="Times New Roman" w:cs="Times New Roman"/>
          <w:sz w:val="28"/>
          <w:szCs w:val="28"/>
        </w:rPr>
        <w:t xml:space="preserve"> </w:t>
      </w:r>
      <w:r w:rsidRPr="00257DA9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№ 2-4-38-8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№ ММВ-27-11/13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2 июня 2011 года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СОГЛАШЕНИЕ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 ВЗАИМОДЕЙСТВИИ И ВЗАИМНОМ ИНФОРМАЦИОННОМ ОБМЕНЕ</w:t>
      </w:r>
      <w:r w:rsidR="00257DA9">
        <w:rPr>
          <w:rFonts w:ascii="Times New Roman" w:hAnsi="Times New Roman" w:cs="Times New Roman"/>
          <w:sz w:val="28"/>
          <w:szCs w:val="28"/>
        </w:rPr>
        <w:t xml:space="preserve"> </w:t>
      </w:r>
      <w:r w:rsidRPr="00257DA9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</w:t>
      </w:r>
      <w:r w:rsidR="00257DA9">
        <w:rPr>
          <w:rFonts w:ascii="Times New Roman" w:hAnsi="Times New Roman" w:cs="Times New Roman"/>
          <w:sz w:val="28"/>
          <w:szCs w:val="28"/>
        </w:rPr>
        <w:t xml:space="preserve"> </w:t>
      </w:r>
      <w:r w:rsidRPr="00257DA9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 ПОСЛЕДСТВИЙ</w:t>
      </w:r>
    </w:p>
    <w:p w:rsidR="00AD5E90" w:rsidRPr="00257DA9" w:rsidRDefault="00AD5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СТИХИЙНЫХ БЕДСТВИЙ И ФЕДЕРАЛЬНОЙ НАЛОГОВОЙ СЛУЖБЫ</w:t>
      </w:r>
    </w:p>
    <w:p w:rsidR="00AD5E90" w:rsidRPr="00257DA9" w:rsidRDefault="00AD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A9">
        <w:rPr>
          <w:rFonts w:ascii="Times New Roman" w:hAnsi="Times New Roman"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бедствий, именуемое в дальнейшем </w:t>
      </w:r>
      <w:r w:rsidR="00257DA9">
        <w:rPr>
          <w:rFonts w:ascii="Times New Roman" w:hAnsi="Times New Roman" w:cs="Times New Roman"/>
          <w:sz w:val="28"/>
          <w:szCs w:val="28"/>
        </w:rPr>
        <w:t>«</w:t>
      </w:r>
      <w:r w:rsidRPr="00257DA9">
        <w:rPr>
          <w:rFonts w:ascii="Times New Roman" w:hAnsi="Times New Roman" w:cs="Times New Roman"/>
          <w:sz w:val="28"/>
          <w:szCs w:val="28"/>
        </w:rPr>
        <w:t>МЧС России</w:t>
      </w:r>
      <w:r w:rsidR="00257DA9">
        <w:rPr>
          <w:rFonts w:ascii="Times New Roman" w:hAnsi="Times New Roman" w:cs="Times New Roman"/>
          <w:sz w:val="28"/>
          <w:szCs w:val="28"/>
        </w:rPr>
        <w:t>»</w:t>
      </w:r>
      <w:r w:rsidRPr="00257DA9">
        <w:rPr>
          <w:rFonts w:ascii="Times New Roman" w:hAnsi="Times New Roman" w:cs="Times New Roman"/>
          <w:sz w:val="28"/>
          <w:szCs w:val="28"/>
        </w:rPr>
        <w:t xml:space="preserve">, в лице Министра Российской Федерации по дела гражданской обороны, чрезвычайным ситуациям и ликвидации последствий стихийных бедствий Сергея </w:t>
      </w:r>
      <w:proofErr w:type="spellStart"/>
      <w:r w:rsidRPr="00257DA9">
        <w:rPr>
          <w:rFonts w:ascii="Times New Roman" w:hAnsi="Times New Roman" w:cs="Times New Roman"/>
          <w:sz w:val="28"/>
          <w:szCs w:val="28"/>
        </w:rPr>
        <w:t>Кужугетовича</w:t>
      </w:r>
      <w:proofErr w:type="spellEnd"/>
      <w:r w:rsidRPr="00257DA9">
        <w:rPr>
          <w:rFonts w:ascii="Times New Roman" w:hAnsi="Times New Roman" w:cs="Times New Roman"/>
          <w:sz w:val="28"/>
          <w:szCs w:val="28"/>
        </w:rPr>
        <w:t xml:space="preserve"> Шойгу, действующего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DA9">
        <w:rPr>
          <w:rFonts w:ascii="Times New Roman" w:hAnsi="Times New Roman" w:cs="Times New Roman"/>
          <w:sz w:val="28"/>
          <w:szCs w:val="28"/>
        </w:rPr>
        <w:t xml:space="preserve">Российской Федерации от 11.07.2004 </w:t>
      </w:r>
      <w:r w:rsidR="00257DA9">
        <w:rPr>
          <w:rFonts w:ascii="Times New Roman" w:hAnsi="Times New Roman" w:cs="Times New Roman"/>
          <w:sz w:val="28"/>
          <w:szCs w:val="28"/>
        </w:rPr>
        <w:t>№</w:t>
      </w:r>
      <w:r w:rsidRPr="00257DA9">
        <w:rPr>
          <w:rFonts w:ascii="Times New Roman" w:hAnsi="Times New Roman" w:cs="Times New Roman"/>
          <w:sz w:val="28"/>
          <w:szCs w:val="28"/>
        </w:rPr>
        <w:t xml:space="preserve"> 868, с одной стороны, и Федеральная налоговая служба, именуемая в дальнейшем </w:t>
      </w:r>
      <w:r w:rsidR="00257DA9">
        <w:rPr>
          <w:rFonts w:ascii="Times New Roman" w:hAnsi="Times New Roman" w:cs="Times New Roman"/>
          <w:sz w:val="28"/>
          <w:szCs w:val="28"/>
        </w:rPr>
        <w:t>«</w:t>
      </w:r>
      <w:r w:rsidRPr="00257DA9">
        <w:rPr>
          <w:rFonts w:ascii="Times New Roman" w:hAnsi="Times New Roman" w:cs="Times New Roman"/>
          <w:sz w:val="28"/>
          <w:szCs w:val="28"/>
        </w:rPr>
        <w:t>ФНС России</w:t>
      </w:r>
      <w:r w:rsidR="00257DA9">
        <w:rPr>
          <w:rFonts w:ascii="Times New Roman" w:hAnsi="Times New Roman" w:cs="Times New Roman"/>
          <w:sz w:val="28"/>
          <w:szCs w:val="28"/>
        </w:rPr>
        <w:t>»</w:t>
      </w:r>
      <w:r w:rsidRPr="00257DA9">
        <w:rPr>
          <w:rFonts w:ascii="Times New Roman" w:hAnsi="Times New Roman" w:cs="Times New Roman"/>
          <w:sz w:val="28"/>
          <w:szCs w:val="28"/>
        </w:rPr>
        <w:t xml:space="preserve">, в лице Руководителя Федеральной налоговой службы Михаила Владимировича </w:t>
      </w:r>
      <w:proofErr w:type="spellStart"/>
      <w:r w:rsidRPr="00257DA9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257DA9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Российской Федерации от 30.09.2004 № 506, с другой стороны, вместе именуемые далее </w:t>
      </w:r>
      <w:r w:rsidR="00257DA9">
        <w:rPr>
          <w:rFonts w:ascii="Times New Roman" w:hAnsi="Times New Roman" w:cs="Times New Roman"/>
          <w:sz w:val="28"/>
          <w:szCs w:val="28"/>
        </w:rPr>
        <w:t>«</w:t>
      </w:r>
      <w:r w:rsidRPr="00257DA9">
        <w:rPr>
          <w:rFonts w:ascii="Times New Roman" w:hAnsi="Times New Roman" w:cs="Times New Roman"/>
          <w:sz w:val="28"/>
          <w:szCs w:val="28"/>
        </w:rPr>
        <w:t>Стороны</w:t>
      </w:r>
      <w:r w:rsidR="00257DA9">
        <w:rPr>
          <w:rFonts w:ascii="Times New Roman" w:hAnsi="Times New Roman" w:cs="Times New Roman"/>
          <w:sz w:val="28"/>
          <w:szCs w:val="28"/>
        </w:rPr>
        <w:t>»</w:t>
      </w:r>
      <w:r w:rsidRPr="00257DA9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  <w:proofErr w:type="gramEnd"/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1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обеспечение эффективного взаимодействия между Сторонами в области информационного обмена сведениями о зарегистрированных, снятых с учета и состоящих на учете маломерных судах и лицах, на которых зарегистрированы эти суда.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2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 xml:space="preserve">При организации взаимодействия и координации деятельности Стороны </w:t>
      </w:r>
      <w:r w:rsidRPr="00257DA9">
        <w:rPr>
          <w:rFonts w:ascii="Times New Roman" w:hAnsi="Times New Roman" w:cs="Times New Roman"/>
          <w:sz w:val="28"/>
          <w:szCs w:val="28"/>
        </w:rPr>
        <w:lastRenderedPageBreak/>
        <w:t>руководствуются следующими принципами: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использование информационных ресурсов МЧС России и ФНС России в соответствии с законодательством Российской Федерации;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строгое соблюдение Сторонами государственной, служебной и иной охраняемой законом тайны с учетом требований статьи 102 Налогового кодекса Российской Федерации;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обязательность и безупречность исполнения достигнутых Сторонами договоренностей;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обеспечение защиты информации и контроля доступа к информации.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3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Взаимодействие Сторон в рамках настоящего Соглашения осуществляется по следующим основным направлениям: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выработка согласованной позиции при подготовке проектов законодательных и иных нормативных правовых актов, внутриведомственных и межведомственных документов по вопросам организации взаимодействия и координации деятельности;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разработка и реализация предложений по совершенствованию системы мер, обеспечивающих соблюдение законодательства в области государственной регистрации и учета маломерных судов и в сфере налогообложения транспортным налогом;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разработка взаимоувязанной технической документации и взаимосогласованной справочной информации с целью унификации процедуры идентификации маломерных судов и их правообладателей;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принятие решений, направленных на создание информационных ресурсов Сторон на основе новых информационных технологий.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4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 целях эффективной реализации настоящего Соглашения Стороны организуют взаимодействие и координируют свою деятельность в следующих основных формах: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создание совместных рабочих групп;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разработка и утверждение планов совместной работы;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проведение совместных консультаций, семинаров и совещаний;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оказание взаимной методологической помощи.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5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Взаимное предоставление сведений в рамках настоящего Соглашения осуществляется на безвозмездной основе с соблюдением требований законодательства Российской Федерации.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 рамках настоящего Соглашения Стороны осуществляют регламентированное информационное взаимодействие, а также информационное взаимодействие по письменным запросам.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 xml:space="preserve">Обмен регламентированной информацией между МЧС России и ФНС России осуществляется </w:t>
      </w:r>
      <w:proofErr w:type="gramStart"/>
      <w:r w:rsidRPr="00257DA9">
        <w:rPr>
          <w:rFonts w:ascii="Times New Roman" w:hAnsi="Times New Roman" w:cs="Times New Roman"/>
          <w:sz w:val="28"/>
          <w:szCs w:val="28"/>
        </w:rPr>
        <w:t>в электронном виде с использованием электронной цифровой подписи при представлении сведений в соответствии с пунктом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 xml:space="preserve"> 4 статьи 85 и пунктами 4, 5 статьи 362 Налогового кодекса Российской Федерации.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Сведения передаются МЧС России по форме и форматам, утвержденным ФНС России.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Основные показатели обмена информацией (сроки предоставления информации, требования к организации обмена сведениями и программно-техническим средствам) определяются в Порядке информационного обмена, который утверждается совместным приказом МЧС России и ФНС России.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 целях идентификации правообладателя в информационных ресурсах ФНС России и МЧС России используется идентификационный номер налогоплательщика (ИНН).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Предоставление сведений по адресам места жительства (места нахождения) владельцев либо по месту постоянного базирования (стоянки) судов осуществляется в виде текстовой строки и в структурированном виде в соответствии с требованиями Классификатора адресов России (КЛАДР).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Обмен информацией в электронном виде осуществляется с использованием сетей связи общего пользования и сертифицированных по требованиям информационной безопасности сре</w:t>
      </w:r>
      <w:proofErr w:type="gramStart"/>
      <w:r w:rsidRPr="00257DA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>иптографической защиты информации. При отсутствии таких сетей связи документы могут представляться на электронных носителях.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Информация, передаваемая с использованием сетей связи общего пользования, должна быть защищена от неправомерного или случайного доступа лиц, не участвующих в ее подготовке и обработке в процессе информационного взаимодействия.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257DA9">
        <w:rPr>
          <w:rFonts w:ascii="Times New Roman" w:hAnsi="Times New Roman" w:cs="Times New Roman"/>
          <w:sz w:val="28"/>
          <w:szCs w:val="28"/>
        </w:rPr>
        <w:t>Статья 6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МЧС России представляет регламентированную информацию в ФНС России о маломерных судах, являющихся объектами налогообложения транспортным налогом, о зарегистрированных правах на маломерные суда и лицах, являющихся правообладателями указанных транспортных средств.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 по сведениям в представленной информации налоговые органы могут направить в орган МЧС России письменный запрос в соответствии со статьей 8 Соглашения.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7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A9">
        <w:rPr>
          <w:rFonts w:ascii="Times New Roman" w:hAnsi="Times New Roman" w:cs="Times New Roman"/>
          <w:sz w:val="28"/>
          <w:szCs w:val="28"/>
        </w:rPr>
        <w:t xml:space="preserve">Информация, представляемая ФНС России в МЧС России на федеральном и региональном уровне, - сведения, содержащиеся в Едином государственном реестре юридических лиц и Едином государственном реестре индивидуальных предпринимателей, в электронном виде в порядке, устанавливаемом уполномоченным Правительством Российской Федерации федеральным органом исполнительной власти, с соблюдением требований, предусмотренных пунктом 1 статьи 6 Федерального закона от 08.08.2001 </w:t>
      </w:r>
      <w:r w:rsidR="00257DA9">
        <w:rPr>
          <w:rFonts w:ascii="Times New Roman" w:hAnsi="Times New Roman" w:cs="Times New Roman"/>
          <w:sz w:val="28"/>
          <w:szCs w:val="28"/>
        </w:rPr>
        <w:t>№ </w:t>
      </w:r>
      <w:r w:rsidRPr="00257DA9">
        <w:rPr>
          <w:rFonts w:ascii="Times New Roman" w:hAnsi="Times New Roman" w:cs="Times New Roman"/>
          <w:sz w:val="28"/>
          <w:szCs w:val="28"/>
        </w:rPr>
        <w:t xml:space="preserve">129-ФЗ </w:t>
      </w:r>
      <w:r w:rsidR="00257DA9">
        <w:rPr>
          <w:rFonts w:ascii="Times New Roman" w:hAnsi="Times New Roman" w:cs="Times New Roman"/>
          <w:sz w:val="28"/>
          <w:szCs w:val="28"/>
        </w:rPr>
        <w:t>«</w:t>
      </w:r>
      <w:r w:rsidRPr="00257DA9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257DA9">
        <w:rPr>
          <w:rFonts w:ascii="Times New Roman" w:hAnsi="Times New Roman" w:cs="Times New Roman"/>
          <w:sz w:val="28"/>
          <w:szCs w:val="28"/>
        </w:rPr>
        <w:t>»</w:t>
      </w:r>
      <w:r w:rsidRPr="00257DA9">
        <w:rPr>
          <w:rFonts w:ascii="Times New Roman" w:hAnsi="Times New Roman" w:cs="Times New Roman"/>
          <w:sz w:val="28"/>
          <w:szCs w:val="28"/>
        </w:rPr>
        <w:t>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257DA9">
        <w:rPr>
          <w:rFonts w:ascii="Times New Roman" w:hAnsi="Times New Roman" w:cs="Times New Roman"/>
          <w:sz w:val="28"/>
          <w:szCs w:val="28"/>
        </w:rPr>
        <w:t>Статья 8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Запросы, направляемые в соответствии со статьей 6 Соглашения в целях уточнения ранее предоставленной информации, а также иные запросы оформляются в письменном виде на бланке запрашивающей стороны в произвольной форме с учетом требований настоящей статьи.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Указанные запросы исполняются в течение четырнадцати рабочих дней со дня их поступления, если иное не предусмотрено законодательством Российской Федерации.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Запросы, направляемые в соответствии со статьей 6 Соглашения в целях уточнения ранее предоставленной информации, а также иные запросы должны содержать следующую информацию: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- основание и суть запроса;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A9">
        <w:rPr>
          <w:rFonts w:ascii="Times New Roman" w:hAnsi="Times New Roman" w:cs="Times New Roman"/>
          <w:sz w:val="28"/>
          <w:szCs w:val="28"/>
        </w:rPr>
        <w:t>- сведения о правообладателе, в отношении которого запрашивается информация (для физических лиц: фамилия, имя, отчество, дата и место рождения, адрес места жительства и (или) пребывания, наименование и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личность, ИНН (при наличии); для юридических лиц: полное наименование, ИНН, код причины постановки на учет (КПП), основной государственный регистрационный номер (ОГРН), место нахождения, дата государственной регистрации и наименование органа, осуществившего такую регистрацию);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- сведения о маломерном судне (регистрационный номер судна и дата его регистрации, название, место его регистрации, тип и назначение судна, класс, вместимость, мощность главного двигателя или подвесного мотора).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Запрос может содержать приложения в электронном виде.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Если запрашиваемая Сторона не имеет требуемой информации или предоставление такой информации не допускается действующим законодательством, или данная информация была ранее предоставлена на плановой основе, то эта сторона информирует о невозможности исполнения запроса.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9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Реализацию положений настоящего Соглашения Стороны поручают: от МЧС России: на федеральном уровне - Управлению Государственной инспекции по маломерным судам, на территориальном уровне - центрам Государственной инспекции по маломерным судам МЧС России по субъектам Российской Федерации, а при их отсутствии - главным управлениям МЧС России по субъектам Российской Федерации; от ФНС России: на федеральном уровне - структурным подразделениям центрального аппарата Федеральной налоговой службы, в функции которых входит администрирование имущественных налогов, организация информационного обмена, регистрация и учет налогоплательщиков, на территориальном уровне - Управлению Федеральной налоговой службы по субъектам Российской Федерации.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Статья 10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Настоящее Соглашение вступает в силу после подписания Сторонами и действует бессрочно.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 xml:space="preserve">Настоящее Соглашение может быть расторгнуто по инициативе любой из Сторон, о чем необходимо письменно уведомить другую Сторону не </w:t>
      </w:r>
      <w:proofErr w:type="gramStart"/>
      <w:r w:rsidRPr="00257DA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7DA9">
        <w:rPr>
          <w:rFonts w:ascii="Times New Roman" w:hAnsi="Times New Roman" w:cs="Times New Roman"/>
          <w:sz w:val="28"/>
          <w:szCs w:val="28"/>
        </w:rPr>
        <w:t xml:space="preserve"> чем за три месяца до его расторжения.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AD5E90" w:rsidRPr="00257DA9" w:rsidRDefault="00AD5E90" w:rsidP="002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Министр Российской Федерации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чрезвычайным ситуациям и ликвидации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С.К.ШОЙГУ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DA9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AD5E90" w:rsidRPr="00257DA9" w:rsidRDefault="00AD5E90" w:rsidP="00257DA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257DA9">
        <w:rPr>
          <w:rFonts w:ascii="Times New Roman" w:hAnsi="Times New Roman" w:cs="Times New Roman"/>
          <w:sz w:val="28"/>
        </w:rPr>
        <w:t>М.В.МИШУСТИН</w:t>
      </w:r>
    </w:p>
    <w:sectPr w:rsidR="00AD5E90" w:rsidRPr="00257DA9" w:rsidSect="001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90"/>
    <w:rsid w:val="00257DA9"/>
    <w:rsid w:val="00280B42"/>
    <w:rsid w:val="004A531D"/>
    <w:rsid w:val="0058283B"/>
    <w:rsid w:val="00A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E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5E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AD5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E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5E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AD5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Статья 1</vt:lpstr>
      <vt:lpstr>Статья 2</vt:lpstr>
      <vt:lpstr>Статья 3</vt:lpstr>
      <vt:lpstr>Статья 4</vt:lpstr>
      <vt:lpstr>Статья 5</vt:lpstr>
      <vt:lpstr>Статья 6</vt:lpstr>
      <vt:lpstr>Статья 7</vt:lpstr>
      <vt:lpstr>Статья 8</vt:lpstr>
      <vt:lpstr>Статья 9</vt:lpstr>
      <vt:lpstr>Статья 10</vt:lpstr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2020-11-25T07:45:00Z</dcterms:created>
  <dcterms:modified xsi:type="dcterms:W3CDTF">2020-11-25T07:57:00Z</dcterms:modified>
</cp:coreProperties>
</file>